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F4C29" w14:textId="77777777" w:rsidR="00F37C9D" w:rsidRPr="00D02B36" w:rsidRDefault="00F37C9D" w:rsidP="00CF0B0B">
      <w:pPr>
        <w:tabs>
          <w:tab w:val="left" w:pos="6521"/>
        </w:tabs>
        <w:jc w:val="center"/>
        <w:rPr>
          <w:rFonts w:asciiTheme="majorBidi" w:eastAsia="Calibri" w:hAnsiTheme="majorBidi" w:cstheme="majorBidi"/>
          <w:b/>
          <w:sz w:val="28"/>
        </w:rPr>
      </w:pPr>
    </w:p>
    <w:p w14:paraId="5549C597" w14:textId="3FD79F3A" w:rsidR="00DC633F" w:rsidRPr="00D02B36" w:rsidRDefault="00F37C9D" w:rsidP="007C010D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D02B36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Guidelines for abstract submission for </w:t>
      </w:r>
      <w:r w:rsidR="007C010D">
        <w:rPr>
          <w:rFonts w:asciiTheme="majorBidi" w:hAnsiTheme="majorBidi" w:cstheme="majorBidi"/>
          <w:b/>
          <w:bCs/>
          <w:color w:val="000000"/>
          <w:sz w:val="28"/>
          <w:szCs w:val="28"/>
        </w:rPr>
        <w:t>PCCr4</w:t>
      </w:r>
    </w:p>
    <w:p w14:paraId="0A2E2613" w14:textId="77777777" w:rsidR="00F37C9D" w:rsidRPr="00D02B36" w:rsidRDefault="00F37C9D">
      <w:pPr>
        <w:jc w:val="center"/>
        <w:rPr>
          <w:rFonts w:asciiTheme="majorBidi" w:eastAsia="Calibri" w:hAnsiTheme="majorBidi" w:cstheme="majorBidi"/>
          <w:sz w:val="22"/>
        </w:rPr>
      </w:pPr>
    </w:p>
    <w:p w14:paraId="23ACDB0C" w14:textId="77777777" w:rsidR="00B511D1" w:rsidRDefault="00B511D1">
      <w:pPr>
        <w:jc w:val="center"/>
        <w:rPr>
          <w:rFonts w:asciiTheme="majorBidi" w:eastAsia="Calibri" w:hAnsiTheme="majorBidi" w:cstheme="majorBidi"/>
          <w:sz w:val="22"/>
        </w:rPr>
      </w:pPr>
    </w:p>
    <w:p w14:paraId="1FBD430A" w14:textId="2877DA5F" w:rsidR="00B511D1" w:rsidRPr="00DC23D7" w:rsidRDefault="00B511D1" w:rsidP="00B511D1">
      <w:pPr>
        <w:jc w:val="center"/>
        <w:rPr>
          <w:rFonts w:ascii="Times New Roman" w:hAnsi="Times New Roman"/>
          <w:iCs/>
        </w:rPr>
      </w:pPr>
      <w:r w:rsidRPr="00DC23D7">
        <w:rPr>
          <w:rFonts w:ascii="Times New Roman" w:hAnsi="Times New Roman"/>
          <w:b/>
          <w:iCs/>
          <w:u w:val="single"/>
        </w:rPr>
        <w:t>Presenting Author</w:t>
      </w:r>
      <w:r>
        <w:rPr>
          <w:rFonts w:ascii="Times New Roman" w:hAnsi="Times New Roman"/>
          <w:b/>
          <w:iCs/>
          <w:u w:val="single"/>
          <w:vertAlign w:val="superscript"/>
        </w:rPr>
        <w:t>1</w:t>
      </w:r>
      <w:r w:rsidRPr="00DC23D7">
        <w:rPr>
          <w:rFonts w:ascii="Times New Roman" w:hAnsi="Times New Roman"/>
          <w:iCs/>
        </w:rPr>
        <w:t>, Co-Authors</w:t>
      </w:r>
      <w:r>
        <w:rPr>
          <w:rFonts w:ascii="Times New Roman" w:hAnsi="Times New Roman"/>
          <w:iCs/>
          <w:vertAlign w:val="superscript"/>
        </w:rPr>
        <w:t>2,*</w:t>
      </w:r>
      <w:r w:rsidRPr="00DC23D7">
        <w:rPr>
          <w:rFonts w:ascii="Times New Roman" w:hAnsi="Times New Roman"/>
          <w:iCs/>
        </w:rPr>
        <w:t xml:space="preserve"> </w:t>
      </w:r>
      <w:r w:rsidRPr="00DC23D7">
        <w:rPr>
          <w:rFonts w:ascii="Times New Roman" w:hAnsi="Times New Roman"/>
          <w:b/>
          <w:bCs/>
          <w:color w:val="000000"/>
        </w:rPr>
        <w:t>(Times new roman, font size 1</w:t>
      </w:r>
      <w:r>
        <w:rPr>
          <w:rFonts w:ascii="Times New Roman" w:hAnsi="Times New Roman"/>
          <w:b/>
          <w:bCs/>
          <w:color w:val="000000"/>
        </w:rPr>
        <w:t>1</w:t>
      </w:r>
      <w:r w:rsidRPr="00DC23D7">
        <w:rPr>
          <w:rFonts w:ascii="Times New Roman" w:hAnsi="Times New Roman"/>
          <w:b/>
          <w:bCs/>
          <w:color w:val="000000"/>
        </w:rPr>
        <w:t>)</w:t>
      </w:r>
    </w:p>
    <w:p w14:paraId="3AC1A05D" w14:textId="5DA10023" w:rsidR="00B511D1" w:rsidRPr="00DC23D7" w:rsidRDefault="00B511D1" w:rsidP="00B511D1">
      <w:pPr>
        <w:jc w:val="center"/>
        <w:rPr>
          <w:rFonts w:ascii="Times New Roman" w:hAnsi="Times New Roman"/>
          <w:i/>
          <w:iCs/>
        </w:rPr>
      </w:pPr>
      <w:r w:rsidRPr="00DC23D7">
        <w:rPr>
          <w:rFonts w:ascii="Times New Roman" w:hAnsi="Times New Roman"/>
          <w:i/>
          <w:iCs/>
        </w:rPr>
        <w:t xml:space="preserve">Department, Organisation, Address, City, Country </w:t>
      </w:r>
      <w:r w:rsidRPr="00DC23D7">
        <w:rPr>
          <w:rFonts w:ascii="Times New Roman" w:hAnsi="Times New Roman"/>
          <w:b/>
          <w:bCs/>
          <w:i/>
          <w:color w:val="000000"/>
        </w:rPr>
        <w:t>(Italic, Times new roman, font size 1</w:t>
      </w:r>
      <w:r>
        <w:rPr>
          <w:rFonts w:ascii="Times New Roman" w:hAnsi="Times New Roman"/>
          <w:b/>
          <w:bCs/>
          <w:i/>
          <w:color w:val="000000"/>
        </w:rPr>
        <w:t>0</w:t>
      </w:r>
      <w:r w:rsidRPr="00DC23D7">
        <w:rPr>
          <w:rFonts w:ascii="Times New Roman" w:hAnsi="Times New Roman"/>
          <w:b/>
          <w:bCs/>
          <w:i/>
          <w:color w:val="000000"/>
        </w:rPr>
        <w:t>)</w:t>
      </w:r>
    </w:p>
    <w:p w14:paraId="3131DF6F" w14:textId="77777777" w:rsidR="00B511D1" w:rsidRPr="003D67A2" w:rsidRDefault="00B511D1" w:rsidP="00B511D1">
      <w:pPr>
        <w:jc w:val="center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 xml:space="preserve">*Corresponding Author </w:t>
      </w:r>
      <w:r w:rsidRPr="003D67A2">
        <w:rPr>
          <w:rFonts w:ascii="Times New Roman" w:hAnsi="Times New Roman"/>
          <w:iCs/>
          <w:sz w:val="20"/>
          <w:szCs w:val="20"/>
        </w:rPr>
        <w:t>E-mail</w:t>
      </w:r>
      <w:r>
        <w:rPr>
          <w:rFonts w:ascii="Times New Roman" w:hAnsi="Times New Roman"/>
          <w:iCs/>
          <w:sz w:val="20"/>
          <w:szCs w:val="20"/>
        </w:rPr>
        <w:t xml:space="preserve">: </w:t>
      </w:r>
      <w:r w:rsidRPr="003D67A2">
        <w:rPr>
          <w:rFonts w:ascii="Times New Roman" w:hAnsi="Times New Roman"/>
          <w:bCs/>
          <w:color w:val="000000"/>
          <w:sz w:val="20"/>
          <w:szCs w:val="20"/>
        </w:rPr>
        <w:t>(Times new roman, font size 10)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 (only one)</w:t>
      </w:r>
    </w:p>
    <w:p w14:paraId="395C2264" w14:textId="77777777" w:rsidR="00B511D1" w:rsidRDefault="00B511D1">
      <w:pPr>
        <w:jc w:val="center"/>
        <w:rPr>
          <w:rFonts w:asciiTheme="majorBidi" w:eastAsia="Calibri" w:hAnsiTheme="majorBidi" w:cstheme="majorBidi"/>
          <w:sz w:val="22"/>
        </w:rPr>
      </w:pPr>
    </w:p>
    <w:p w14:paraId="4D7C4834" w14:textId="77777777" w:rsidR="00DC633F" w:rsidRDefault="00DC633F">
      <w:pPr>
        <w:rPr>
          <w:rFonts w:asciiTheme="majorBidi" w:eastAsia="Calibri" w:hAnsiTheme="majorBidi" w:cstheme="majorBidi"/>
          <w:sz w:val="22"/>
        </w:rPr>
      </w:pPr>
    </w:p>
    <w:p w14:paraId="0D6A2B81" w14:textId="77777777" w:rsidR="00582931" w:rsidRDefault="00582931">
      <w:pPr>
        <w:rPr>
          <w:rFonts w:asciiTheme="majorBidi" w:eastAsia="Calibri" w:hAnsiTheme="majorBidi" w:cstheme="majorBidi"/>
          <w:sz w:val="22"/>
        </w:rPr>
      </w:pPr>
    </w:p>
    <w:p w14:paraId="12DE5A1E" w14:textId="1003E82C" w:rsidR="00582931" w:rsidRPr="00582931" w:rsidRDefault="00582931" w:rsidP="00987825">
      <w:pPr>
        <w:ind w:firstLine="708"/>
        <w:jc w:val="both"/>
        <w:rPr>
          <w:rFonts w:asciiTheme="majorBidi" w:eastAsia="Calibri" w:hAnsiTheme="majorBidi" w:cstheme="majorBidi"/>
          <w:szCs w:val="28"/>
        </w:rPr>
      </w:pPr>
      <w:r w:rsidRPr="00582931">
        <w:rPr>
          <w:rFonts w:asciiTheme="majorBidi" w:eastAsia="Calibri" w:hAnsiTheme="majorBidi" w:cstheme="majorBidi"/>
          <w:szCs w:val="28"/>
        </w:rPr>
        <w:t xml:space="preserve">The </w:t>
      </w:r>
      <w:proofErr w:type="gramStart"/>
      <w:r w:rsidRPr="00582931">
        <w:rPr>
          <w:rFonts w:asciiTheme="majorBidi" w:eastAsia="Calibri" w:hAnsiTheme="majorBidi" w:cstheme="majorBidi"/>
          <w:szCs w:val="28"/>
        </w:rPr>
        <w:t>4</w:t>
      </w:r>
      <w:r w:rsidRPr="00987825">
        <w:rPr>
          <w:rFonts w:asciiTheme="majorBidi" w:eastAsia="Calibri" w:hAnsiTheme="majorBidi" w:cstheme="majorBidi"/>
          <w:szCs w:val="28"/>
          <w:vertAlign w:val="superscript"/>
        </w:rPr>
        <w:t>th</w:t>
      </w:r>
      <w:proofErr w:type="gramEnd"/>
      <w:r w:rsidRPr="00582931">
        <w:rPr>
          <w:rFonts w:asciiTheme="majorBidi" w:eastAsia="Calibri" w:hAnsiTheme="majorBidi" w:cstheme="majorBidi"/>
          <w:szCs w:val="28"/>
        </w:rPr>
        <w:t xml:space="preserve"> Pan-African Conference on Crystallography (PCCr4) will take place from </w:t>
      </w:r>
      <w:r w:rsidR="00987825">
        <w:rPr>
          <w:rFonts w:asciiTheme="majorBidi" w:eastAsia="Calibri" w:hAnsiTheme="majorBidi" w:cstheme="majorBidi"/>
          <w:szCs w:val="28"/>
        </w:rPr>
        <w:t>October 25</w:t>
      </w:r>
      <w:r w:rsidR="00987825" w:rsidRPr="00987825">
        <w:rPr>
          <w:rFonts w:asciiTheme="majorBidi" w:eastAsia="Calibri" w:hAnsiTheme="majorBidi" w:cstheme="majorBidi"/>
          <w:szCs w:val="28"/>
          <w:vertAlign w:val="superscript"/>
        </w:rPr>
        <w:t>th</w:t>
      </w:r>
      <w:r w:rsidR="00987825">
        <w:rPr>
          <w:rFonts w:asciiTheme="majorBidi" w:eastAsia="Calibri" w:hAnsiTheme="majorBidi" w:cstheme="majorBidi"/>
          <w:szCs w:val="28"/>
        </w:rPr>
        <w:t xml:space="preserve"> to 30</w:t>
      </w:r>
      <w:r w:rsidRPr="00987825">
        <w:rPr>
          <w:rFonts w:asciiTheme="majorBidi" w:eastAsia="Calibri" w:hAnsiTheme="majorBidi" w:cstheme="majorBidi"/>
          <w:szCs w:val="28"/>
          <w:vertAlign w:val="superscript"/>
        </w:rPr>
        <w:t>th</w:t>
      </w:r>
      <w:r w:rsidRPr="00582931">
        <w:rPr>
          <w:rFonts w:asciiTheme="majorBidi" w:eastAsia="Calibri" w:hAnsiTheme="majorBidi" w:cstheme="majorBidi"/>
          <w:szCs w:val="28"/>
        </w:rPr>
        <w:t>, 2025, in Algiers, Algeria. The conference will feature oral presentations and posters covering a wide range of topics related to crystallography and its applications.</w:t>
      </w:r>
    </w:p>
    <w:p w14:paraId="1D51429A" w14:textId="409B60D2" w:rsidR="00582931" w:rsidRPr="00582931" w:rsidRDefault="00582931" w:rsidP="00582931">
      <w:pPr>
        <w:ind w:firstLine="708"/>
        <w:jc w:val="both"/>
        <w:rPr>
          <w:rFonts w:asciiTheme="majorBidi" w:eastAsia="Calibri" w:hAnsiTheme="majorBidi" w:cstheme="majorBidi"/>
          <w:szCs w:val="28"/>
        </w:rPr>
      </w:pPr>
      <w:r w:rsidRPr="00582931">
        <w:rPr>
          <w:rFonts w:asciiTheme="majorBidi" w:eastAsia="Calibri" w:hAnsiTheme="majorBidi" w:cstheme="majorBidi"/>
          <w:szCs w:val="28"/>
        </w:rPr>
        <w:t>Your abs</w:t>
      </w:r>
      <w:r w:rsidR="00B511D1">
        <w:rPr>
          <w:rFonts w:asciiTheme="majorBidi" w:eastAsia="Calibri" w:hAnsiTheme="majorBidi" w:cstheme="majorBidi"/>
          <w:szCs w:val="28"/>
        </w:rPr>
        <w:t xml:space="preserve">tract, limited to a maximum of </w:t>
      </w:r>
      <w:proofErr w:type="gramStart"/>
      <w:r w:rsidR="00B511D1">
        <w:rPr>
          <w:rFonts w:asciiTheme="majorBidi" w:eastAsia="Calibri" w:hAnsiTheme="majorBidi" w:cstheme="majorBidi"/>
          <w:szCs w:val="28"/>
        </w:rPr>
        <w:t>1</w:t>
      </w:r>
      <w:proofErr w:type="gramEnd"/>
      <w:r w:rsidR="00B511D1">
        <w:rPr>
          <w:rFonts w:asciiTheme="majorBidi" w:eastAsia="Calibri" w:hAnsiTheme="majorBidi" w:cstheme="majorBidi"/>
          <w:szCs w:val="28"/>
        </w:rPr>
        <w:t xml:space="preserve"> page</w:t>
      </w:r>
      <w:r w:rsidRPr="00582931">
        <w:rPr>
          <w:rFonts w:asciiTheme="majorBidi" w:eastAsia="Calibri" w:hAnsiTheme="majorBidi" w:cstheme="majorBidi"/>
          <w:szCs w:val="28"/>
        </w:rPr>
        <w:t xml:space="preserve">, must be submitted in A4 format (WORD document), single-column, with margins of 2.5 cm on all sides. Use Times New Roman, font size 11 </w:t>
      </w:r>
      <w:proofErr w:type="spellStart"/>
      <w:r w:rsidRPr="00582931">
        <w:rPr>
          <w:rFonts w:asciiTheme="majorBidi" w:eastAsia="Calibri" w:hAnsiTheme="majorBidi" w:cstheme="majorBidi"/>
          <w:szCs w:val="28"/>
        </w:rPr>
        <w:t>pt</w:t>
      </w:r>
      <w:proofErr w:type="spellEnd"/>
      <w:r w:rsidRPr="00582931">
        <w:rPr>
          <w:rFonts w:asciiTheme="majorBidi" w:eastAsia="Calibri" w:hAnsiTheme="majorBidi" w:cstheme="majorBidi"/>
          <w:szCs w:val="28"/>
        </w:rPr>
        <w:t xml:space="preserve"> for the body text, and 14 </w:t>
      </w:r>
      <w:proofErr w:type="spellStart"/>
      <w:r w:rsidRPr="00582931">
        <w:rPr>
          <w:rFonts w:asciiTheme="majorBidi" w:eastAsia="Calibri" w:hAnsiTheme="majorBidi" w:cstheme="majorBidi"/>
          <w:szCs w:val="28"/>
        </w:rPr>
        <w:t>pt</w:t>
      </w:r>
      <w:proofErr w:type="spellEnd"/>
      <w:r w:rsidRPr="00582931">
        <w:rPr>
          <w:rFonts w:asciiTheme="majorBidi" w:eastAsia="Calibri" w:hAnsiTheme="majorBidi" w:cstheme="majorBidi"/>
          <w:szCs w:val="28"/>
        </w:rPr>
        <w:t xml:space="preserve"> bold lowercase for the title. The title, author names, institutional affiliations, postal addresses, and the corresponding author's email address </w:t>
      </w:r>
      <w:proofErr w:type="gramStart"/>
      <w:r w:rsidRPr="00582931">
        <w:rPr>
          <w:rFonts w:asciiTheme="majorBidi" w:eastAsia="Calibri" w:hAnsiTheme="majorBidi" w:cstheme="majorBidi"/>
          <w:szCs w:val="28"/>
        </w:rPr>
        <w:t xml:space="preserve">should be </w:t>
      </w:r>
      <w:proofErr w:type="spellStart"/>
      <w:r w:rsidRPr="00582931">
        <w:rPr>
          <w:rFonts w:asciiTheme="majorBidi" w:eastAsia="Calibri" w:hAnsiTheme="majorBidi" w:cstheme="majorBidi"/>
          <w:szCs w:val="28"/>
        </w:rPr>
        <w:t>centered</w:t>
      </w:r>
      <w:proofErr w:type="spellEnd"/>
      <w:proofErr w:type="gramEnd"/>
      <w:r w:rsidRPr="00582931">
        <w:rPr>
          <w:rFonts w:asciiTheme="majorBidi" w:eastAsia="Calibri" w:hAnsiTheme="majorBidi" w:cstheme="majorBidi"/>
          <w:szCs w:val="28"/>
        </w:rPr>
        <w:t>. Begin typing the text approximately 7 cm from the top of the page.</w:t>
      </w:r>
    </w:p>
    <w:p w14:paraId="07721ACE" w14:textId="1980C93A" w:rsidR="00582931" w:rsidRPr="00582931" w:rsidRDefault="00582931" w:rsidP="00582931">
      <w:pPr>
        <w:ind w:firstLine="708"/>
        <w:jc w:val="both"/>
        <w:rPr>
          <w:rFonts w:asciiTheme="majorBidi" w:eastAsia="Calibri" w:hAnsiTheme="majorBidi" w:cstheme="majorBidi"/>
          <w:szCs w:val="28"/>
        </w:rPr>
      </w:pPr>
      <w:r w:rsidRPr="00582931">
        <w:rPr>
          <w:rFonts w:asciiTheme="majorBidi" w:eastAsia="Calibri" w:hAnsiTheme="majorBidi" w:cstheme="majorBidi"/>
          <w:szCs w:val="28"/>
        </w:rPr>
        <w:t xml:space="preserve">Each paragraph should start with a 1 cm indent and the text must be justified (aligned left and right). Abstracts may include figures (in black and white) and tables, each with a caption in 10 </w:t>
      </w:r>
      <w:proofErr w:type="spellStart"/>
      <w:r w:rsidRPr="00582931">
        <w:rPr>
          <w:rFonts w:asciiTheme="majorBidi" w:eastAsia="Calibri" w:hAnsiTheme="majorBidi" w:cstheme="majorBidi"/>
          <w:szCs w:val="28"/>
        </w:rPr>
        <w:t>pt</w:t>
      </w:r>
      <w:proofErr w:type="spellEnd"/>
      <w:r w:rsidRPr="00582931">
        <w:rPr>
          <w:rFonts w:asciiTheme="majorBidi" w:eastAsia="Calibri" w:hAnsiTheme="majorBidi" w:cstheme="majorBidi"/>
          <w:szCs w:val="28"/>
        </w:rPr>
        <w:t xml:space="preserve"> font size, numbered sequentially in Arabic numerals. Figures should be of high resolution and suitable for reproduction. Avoid using vertical lines in tables.</w:t>
      </w:r>
    </w:p>
    <w:p w14:paraId="3D0CDCBA" w14:textId="327EB180" w:rsidR="00582931" w:rsidRPr="00582931" w:rsidRDefault="00582931" w:rsidP="002736A0">
      <w:pPr>
        <w:ind w:firstLine="708"/>
        <w:jc w:val="both"/>
        <w:rPr>
          <w:rFonts w:asciiTheme="majorBidi" w:eastAsia="Calibri" w:hAnsiTheme="majorBidi" w:cstheme="majorBidi"/>
          <w:szCs w:val="28"/>
        </w:rPr>
      </w:pPr>
      <w:r w:rsidRPr="00582931">
        <w:rPr>
          <w:rFonts w:asciiTheme="majorBidi" w:eastAsia="Calibri" w:hAnsiTheme="majorBidi" w:cstheme="majorBidi"/>
          <w:szCs w:val="28"/>
        </w:rPr>
        <w:t xml:space="preserve">Abstracts </w:t>
      </w:r>
      <w:proofErr w:type="gramStart"/>
      <w:r w:rsidRPr="00582931">
        <w:rPr>
          <w:rFonts w:asciiTheme="majorBidi" w:eastAsia="Calibri" w:hAnsiTheme="majorBidi" w:cstheme="majorBidi"/>
          <w:szCs w:val="28"/>
        </w:rPr>
        <w:t>must be submitted</w:t>
      </w:r>
      <w:proofErr w:type="gramEnd"/>
      <w:r w:rsidRPr="00582931">
        <w:rPr>
          <w:rFonts w:asciiTheme="majorBidi" w:eastAsia="Calibri" w:hAnsiTheme="majorBidi" w:cstheme="majorBidi"/>
          <w:szCs w:val="28"/>
        </w:rPr>
        <w:t xml:space="preserve"> in WORD format exclusively </w:t>
      </w:r>
      <w:r>
        <w:rPr>
          <w:rFonts w:asciiTheme="majorBidi" w:eastAsia="Calibri" w:hAnsiTheme="majorBidi" w:cstheme="majorBidi"/>
          <w:szCs w:val="28"/>
        </w:rPr>
        <w:t xml:space="preserve">through the conference website. </w:t>
      </w:r>
      <w:r w:rsidRPr="00582931">
        <w:rPr>
          <w:rFonts w:asciiTheme="majorBidi" w:eastAsia="Calibri" w:hAnsiTheme="majorBidi" w:cstheme="majorBidi"/>
          <w:szCs w:val="28"/>
        </w:rPr>
        <w:t>The deadline for ab</w:t>
      </w:r>
      <w:r>
        <w:rPr>
          <w:rFonts w:asciiTheme="majorBidi" w:eastAsia="Calibri" w:hAnsiTheme="majorBidi" w:cstheme="majorBidi"/>
          <w:szCs w:val="28"/>
        </w:rPr>
        <w:t xml:space="preserve">stract submission is </w:t>
      </w:r>
      <w:r w:rsidR="002736A0">
        <w:rPr>
          <w:rFonts w:asciiTheme="majorBidi" w:eastAsia="Calibri" w:hAnsiTheme="majorBidi" w:cstheme="majorBidi"/>
          <w:szCs w:val="28"/>
        </w:rPr>
        <w:t>June</w:t>
      </w:r>
      <w:r w:rsidR="00512F82">
        <w:rPr>
          <w:rFonts w:asciiTheme="majorBidi" w:eastAsia="Calibri" w:hAnsiTheme="majorBidi" w:cstheme="majorBidi"/>
          <w:szCs w:val="28"/>
        </w:rPr>
        <w:t xml:space="preserve"> </w:t>
      </w:r>
      <w:r w:rsidR="00E75413">
        <w:rPr>
          <w:rFonts w:asciiTheme="majorBidi" w:eastAsia="Calibri" w:hAnsiTheme="majorBidi" w:cstheme="majorBidi"/>
          <w:szCs w:val="28"/>
        </w:rPr>
        <w:t>10</w:t>
      </w:r>
      <w:r w:rsidRPr="00582931">
        <w:rPr>
          <w:rFonts w:asciiTheme="majorBidi" w:eastAsia="Calibri" w:hAnsiTheme="majorBidi" w:cstheme="majorBidi"/>
          <w:szCs w:val="28"/>
        </w:rPr>
        <w:t>, 2025.</w:t>
      </w:r>
    </w:p>
    <w:p w14:paraId="3D13AF22" w14:textId="3D56FA59" w:rsidR="00582931" w:rsidRDefault="00582931" w:rsidP="00B77486">
      <w:pPr>
        <w:ind w:firstLine="708"/>
        <w:jc w:val="both"/>
        <w:rPr>
          <w:rFonts w:asciiTheme="majorBidi" w:eastAsia="Calibri" w:hAnsiTheme="majorBidi" w:cstheme="majorBidi"/>
          <w:szCs w:val="28"/>
        </w:rPr>
      </w:pPr>
      <w:r w:rsidRPr="00582931">
        <w:rPr>
          <w:rFonts w:asciiTheme="majorBidi" w:eastAsia="Calibri" w:hAnsiTheme="majorBidi" w:cstheme="majorBidi"/>
          <w:szCs w:val="28"/>
        </w:rPr>
        <w:t>Authors should indicate the conference theme their abstract aligns with and specify whether they prefer an oral presentation or a poster presentation. Abstracts will be reviewed by the Scientific Committee of PCCr4. Notifications of acc</w:t>
      </w:r>
      <w:r>
        <w:rPr>
          <w:rFonts w:asciiTheme="majorBidi" w:eastAsia="Calibri" w:hAnsiTheme="majorBidi" w:cstheme="majorBidi"/>
          <w:szCs w:val="28"/>
        </w:rPr>
        <w:t xml:space="preserve">eptance will be sent by </w:t>
      </w:r>
      <w:r w:rsidR="00594668">
        <w:rPr>
          <w:rFonts w:asciiTheme="majorBidi" w:eastAsia="Calibri" w:hAnsiTheme="majorBidi" w:cstheme="majorBidi"/>
          <w:szCs w:val="28"/>
        </w:rPr>
        <w:t>July</w:t>
      </w:r>
      <w:r w:rsidR="00B77486">
        <w:rPr>
          <w:rFonts w:asciiTheme="majorBidi" w:eastAsia="Calibri" w:hAnsiTheme="majorBidi" w:cstheme="majorBidi"/>
          <w:szCs w:val="28"/>
        </w:rPr>
        <w:t xml:space="preserve"> 1</w:t>
      </w:r>
      <w:r w:rsidR="00594668">
        <w:rPr>
          <w:rFonts w:asciiTheme="majorBidi" w:eastAsia="Calibri" w:hAnsiTheme="majorBidi" w:cstheme="majorBidi"/>
          <w:szCs w:val="28"/>
        </w:rPr>
        <w:t>5</w:t>
      </w:r>
      <w:r w:rsidRPr="00582931">
        <w:rPr>
          <w:rFonts w:asciiTheme="majorBidi" w:eastAsia="Calibri" w:hAnsiTheme="majorBidi" w:cstheme="majorBidi"/>
          <w:szCs w:val="28"/>
        </w:rPr>
        <w:t>t</w:t>
      </w:r>
      <w:r>
        <w:rPr>
          <w:rFonts w:asciiTheme="majorBidi" w:eastAsia="Calibri" w:hAnsiTheme="majorBidi" w:cstheme="majorBidi"/>
          <w:szCs w:val="28"/>
        </w:rPr>
        <w:t>h</w:t>
      </w:r>
      <w:r w:rsidRPr="00582931">
        <w:rPr>
          <w:rFonts w:asciiTheme="majorBidi" w:eastAsia="Calibri" w:hAnsiTheme="majorBidi" w:cstheme="majorBidi"/>
          <w:szCs w:val="28"/>
        </w:rPr>
        <w:t>, 2025.</w:t>
      </w:r>
    </w:p>
    <w:p w14:paraId="331D4D1A" w14:textId="5DF43276" w:rsidR="005565F2" w:rsidRPr="00D02B36" w:rsidRDefault="005565F2" w:rsidP="00E75413">
      <w:pPr>
        <w:pStyle w:val="NormalWeb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</w:rPr>
      </w:pPr>
      <w:r w:rsidRPr="00D02B36">
        <w:rPr>
          <w:rFonts w:asciiTheme="majorBidi" w:hAnsiTheme="majorBidi" w:cstheme="majorBidi"/>
          <w:color w:val="000000"/>
        </w:rPr>
        <w:t xml:space="preserve">For references, </w:t>
      </w:r>
      <w:r w:rsidR="00E75413">
        <w:rPr>
          <w:rFonts w:asciiTheme="majorBidi" w:hAnsiTheme="majorBidi" w:cstheme="majorBidi"/>
          <w:color w:val="000000"/>
        </w:rPr>
        <w:t>one presentation format</w:t>
      </w:r>
      <w:r w:rsidRPr="00D02B36">
        <w:rPr>
          <w:rFonts w:asciiTheme="majorBidi" w:hAnsiTheme="majorBidi" w:cstheme="majorBidi"/>
          <w:color w:val="000000"/>
        </w:rPr>
        <w:t xml:space="preserve"> </w:t>
      </w:r>
      <w:r w:rsidR="00E75413">
        <w:rPr>
          <w:rFonts w:asciiTheme="majorBidi" w:hAnsiTheme="majorBidi" w:cstheme="majorBidi"/>
          <w:color w:val="000000"/>
        </w:rPr>
        <w:t>is</w:t>
      </w:r>
      <w:r w:rsidRPr="00D02B36">
        <w:rPr>
          <w:rFonts w:asciiTheme="majorBidi" w:hAnsiTheme="majorBidi" w:cstheme="majorBidi"/>
          <w:color w:val="000000"/>
        </w:rPr>
        <w:t xml:space="preserve"> accept</w:t>
      </w:r>
      <w:r w:rsidR="00E75413">
        <w:rPr>
          <w:rFonts w:asciiTheme="majorBidi" w:hAnsiTheme="majorBidi" w:cstheme="majorBidi"/>
          <w:color w:val="000000"/>
        </w:rPr>
        <w:t>able [</w:t>
      </w:r>
      <w:proofErr w:type="gramStart"/>
      <w:r w:rsidR="00E75413">
        <w:rPr>
          <w:rFonts w:asciiTheme="majorBidi" w:hAnsiTheme="majorBidi" w:cstheme="majorBidi"/>
          <w:color w:val="000000"/>
        </w:rPr>
        <w:t>1</w:t>
      </w:r>
      <w:proofErr w:type="gramEnd"/>
      <w:r w:rsidR="00E75413">
        <w:rPr>
          <w:rFonts w:asciiTheme="majorBidi" w:hAnsiTheme="majorBidi" w:cstheme="majorBidi"/>
          <w:color w:val="000000"/>
        </w:rPr>
        <w:t>]: see example</w:t>
      </w:r>
      <w:r w:rsidRPr="00D02B36">
        <w:rPr>
          <w:rFonts w:asciiTheme="majorBidi" w:hAnsiTheme="majorBidi" w:cstheme="majorBidi"/>
          <w:color w:val="000000"/>
        </w:rPr>
        <w:t xml:space="preserve"> below. </w:t>
      </w:r>
    </w:p>
    <w:p w14:paraId="10E9676B" w14:textId="77777777" w:rsidR="005565F2" w:rsidRDefault="005565F2" w:rsidP="005565F2">
      <w:pPr>
        <w:jc w:val="both"/>
        <w:rPr>
          <w:rFonts w:asciiTheme="majorBidi" w:eastAsia="Calibri" w:hAnsiTheme="majorBidi" w:cstheme="majorBidi"/>
          <w:szCs w:val="28"/>
        </w:rPr>
      </w:pPr>
      <w:bookmarkStart w:id="0" w:name="_GoBack"/>
      <w:bookmarkEnd w:id="0"/>
    </w:p>
    <w:p w14:paraId="653131AF" w14:textId="77777777" w:rsidR="005565F2" w:rsidRDefault="005565F2" w:rsidP="005565F2">
      <w:pPr>
        <w:jc w:val="both"/>
        <w:rPr>
          <w:rFonts w:asciiTheme="majorBidi" w:eastAsia="Calibri" w:hAnsiTheme="majorBidi" w:cstheme="majorBidi"/>
          <w:szCs w:val="28"/>
        </w:rPr>
      </w:pPr>
    </w:p>
    <w:p w14:paraId="1DD53BAB" w14:textId="77777777" w:rsidR="005565F2" w:rsidRPr="00D02B36" w:rsidRDefault="005565F2" w:rsidP="005565F2">
      <w:pPr>
        <w:tabs>
          <w:tab w:val="left" w:pos="567"/>
        </w:tabs>
        <w:spacing w:after="120"/>
        <w:jc w:val="both"/>
        <w:rPr>
          <w:rFonts w:asciiTheme="majorBidi" w:eastAsia="Calibri" w:hAnsiTheme="majorBidi" w:cstheme="majorBidi"/>
          <w:b/>
          <w:bCs/>
        </w:rPr>
      </w:pPr>
      <w:r w:rsidRPr="00D02B36">
        <w:rPr>
          <w:rFonts w:asciiTheme="majorBidi" w:eastAsia="Calibri" w:hAnsiTheme="majorBidi" w:cstheme="majorBidi"/>
          <w:b/>
          <w:bCs/>
        </w:rPr>
        <w:t xml:space="preserve">References: </w:t>
      </w:r>
    </w:p>
    <w:p w14:paraId="185EC453" w14:textId="77777777" w:rsidR="005565F2" w:rsidRPr="00D02B36" w:rsidRDefault="005565F2" w:rsidP="005565F2">
      <w:pPr>
        <w:ind w:left="284" w:hanging="284"/>
        <w:jc w:val="both"/>
        <w:rPr>
          <w:rFonts w:asciiTheme="majorBidi" w:eastAsia="Calibri" w:hAnsiTheme="majorBidi" w:cstheme="majorBidi"/>
        </w:rPr>
      </w:pPr>
      <w:r w:rsidRPr="00D02B36">
        <w:rPr>
          <w:rFonts w:asciiTheme="majorBidi" w:eastAsia="Calibri" w:hAnsiTheme="majorBidi" w:cstheme="majorBidi"/>
        </w:rPr>
        <w:t>[1]</w:t>
      </w:r>
      <w:r w:rsidRPr="00D02B36">
        <w:rPr>
          <w:rFonts w:asciiTheme="majorBidi" w:eastAsia="Calibri" w:hAnsiTheme="majorBidi" w:cstheme="majorBidi"/>
        </w:rPr>
        <w:tab/>
        <w:t xml:space="preserve"> </w:t>
      </w:r>
      <w:proofErr w:type="spellStart"/>
      <w:r w:rsidRPr="00D02B36">
        <w:rPr>
          <w:rFonts w:asciiTheme="majorBidi" w:eastAsia="Calibri" w:hAnsiTheme="majorBidi" w:cstheme="majorBidi"/>
        </w:rPr>
        <w:t>Beghein</w:t>
      </w:r>
      <w:proofErr w:type="spellEnd"/>
      <w:r w:rsidRPr="00D02B36">
        <w:rPr>
          <w:rFonts w:asciiTheme="majorBidi" w:eastAsia="Calibri" w:hAnsiTheme="majorBidi" w:cstheme="majorBidi"/>
        </w:rPr>
        <w:t xml:space="preserve">, C., </w:t>
      </w:r>
      <w:proofErr w:type="spellStart"/>
      <w:r w:rsidRPr="00D02B36">
        <w:rPr>
          <w:rFonts w:asciiTheme="majorBidi" w:eastAsia="Calibri" w:hAnsiTheme="majorBidi" w:cstheme="majorBidi"/>
        </w:rPr>
        <w:t>Haghighat</w:t>
      </w:r>
      <w:proofErr w:type="spellEnd"/>
      <w:r w:rsidRPr="00D02B36">
        <w:rPr>
          <w:rFonts w:asciiTheme="majorBidi" w:eastAsia="Calibri" w:hAnsiTheme="majorBidi" w:cstheme="majorBidi"/>
        </w:rPr>
        <w:t>, F., &amp; Allard, F. (1992). Numerical study of double-diffusive natural convection in a square cavity</w:t>
      </w:r>
      <w:r w:rsidRPr="002736A0">
        <w:rPr>
          <w:rFonts w:asciiTheme="majorBidi" w:eastAsia="Calibri" w:hAnsiTheme="majorBidi" w:cstheme="majorBidi"/>
          <w:i/>
          <w:iCs/>
        </w:rPr>
        <w:t>. International Journal of Heat and Mass Transfer</w:t>
      </w:r>
      <w:r w:rsidRPr="00D02B36">
        <w:rPr>
          <w:rFonts w:asciiTheme="majorBidi" w:eastAsia="Calibri" w:hAnsiTheme="majorBidi" w:cstheme="majorBidi"/>
        </w:rPr>
        <w:t>, 35(4), 833-846.</w:t>
      </w:r>
    </w:p>
    <w:p w14:paraId="59F8DDA6" w14:textId="77777777" w:rsidR="00D22E5C" w:rsidRDefault="00D22E5C">
      <w:pPr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br w:type="page"/>
      </w:r>
    </w:p>
    <w:p w14:paraId="45DCB789" w14:textId="77777777" w:rsidR="00E56608" w:rsidRPr="00B511D1" w:rsidRDefault="00EA249D" w:rsidP="00E56608">
      <w:pPr>
        <w:jc w:val="both"/>
        <w:rPr>
          <w:rFonts w:asciiTheme="majorBidi" w:eastAsia="Calibri" w:hAnsiTheme="majorBidi" w:cstheme="majorBidi"/>
          <w:b/>
        </w:rPr>
      </w:pPr>
      <w:r w:rsidRPr="00B511D1">
        <w:rPr>
          <w:rFonts w:asciiTheme="majorBidi" w:eastAsia="Calibri" w:hAnsiTheme="majorBidi" w:cstheme="majorBidi"/>
          <w:b/>
        </w:rPr>
        <w:lastRenderedPageBreak/>
        <w:t>Indicate the topic of the presentation:</w:t>
      </w:r>
    </w:p>
    <w:p w14:paraId="3F79D677" w14:textId="77777777" w:rsidR="00E56608" w:rsidRPr="00B511D1" w:rsidRDefault="00E56608" w:rsidP="00E56608">
      <w:pPr>
        <w:jc w:val="both"/>
        <w:rPr>
          <w:rFonts w:asciiTheme="majorBidi" w:eastAsia="Calibri" w:hAnsiTheme="majorBidi" w:cstheme="majorBidi"/>
          <w:b/>
        </w:rPr>
      </w:pPr>
    </w:p>
    <w:p w14:paraId="6C37BFAE" w14:textId="24FFD428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Crystal engineering and structural chemistry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B511D1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>
        <w:rPr>
          <w:rFonts w:ascii="Helvetica" w:hAnsi="Helvetica"/>
          <w:b/>
          <w:snapToGrid w:val="0"/>
          <w:sz w:val="20"/>
          <w:lang w:eastAsia="de-DE"/>
        </w:rPr>
        <w:fldChar w:fldCharType="end"/>
      </w:r>
      <w:bookmarkEnd w:id="1"/>
    </w:p>
    <w:p w14:paraId="31C1566C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611D2966" w14:textId="5470A52D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Inorganic materials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36CA28CA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048B9518" w14:textId="6BB42038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Crystallography for life sciences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79E366AC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23E6D417" w14:textId="078D9173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Large facilities and time-resolved crystallography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696336B7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1E370BCF" w14:textId="07AFBAC6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Art, culture heritage and crystallography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40CCCB4E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0BA057A4" w14:textId="4C5C51AE" w:rsidR="00582931" w:rsidRPr="00B511D1" w:rsidRDefault="00582931" w:rsidP="00B511D1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Crystal growth and functional materials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214EDC10" w14:textId="77777777" w:rsidR="00582931" w:rsidRPr="00B511D1" w:rsidRDefault="00582931" w:rsidP="00582931">
      <w:pPr>
        <w:rPr>
          <w:rFonts w:asciiTheme="majorBidi" w:eastAsia="Calibri" w:hAnsiTheme="majorBidi" w:cstheme="majorBidi"/>
        </w:rPr>
      </w:pPr>
    </w:p>
    <w:p w14:paraId="5B1A9BDA" w14:textId="4C3064CE" w:rsidR="00E56608" w:rsidRPr="00B511D1" w:rsidRDefault="00582931" w:rsidP="00B511D1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B511D1">
        <w:rPr>
          <w:rFonts w:asciiTheme="majorBidi" w:hAnsiTheme="majorBidi" w:cstheme="majorBidi"/>
          <w:sz w:val="24"/>
          <w:szCs w:val="24"/>
        </w:rPr>
        <w:t>Artificial intelligence and Crystallography databases</w:t>
      </w:r>
      <w:r w:rsidR="00B511D1">
        <w:rPr>
          <w:rFonts w:asciiTheme="majorBidi" w:hAnsiTheme="majorBidi" w:cstheme="majorBidi"/>
          <w:sz w:val="24"/>
          <w:szCs w:val="24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3219489D" w14:textId="77777777" w:rsidR="00582931" w:rsidRPr="00B511D1" w:rsidRDefault="00582931" w:rsidP="00582931">
      <w:pPr>
        <w:jc w:val="both"/>
        <w:rPr>
          <w:rFonts w:asciiTheme="majorBidi" w:eastAsia="Calibri" w:hAnsiTheme="majorBidi" w:cstheme="majorBidi"/>
        </w:rPr>
      </w:pPr>
    </w:p>
    <w:p w14:paraId="26D9DC0E" w14:textId="605EA5A1" w:rsidR="00E56608" w:rsidRPr="00B511D1" w:rsidRDefault="00814F4D" w:rsidP="00E56608">
      <w:pPr>
        <w:ind w:left="284" w:hanging="284"/>
        <w:jc w:val="both"/>
        <w:rPr>
          <w:rFonts w:asciiTheme="majorBidi" w:eastAsia="Calibri" w:hAnsiTheme="majorBidi" w:cstheme="majorBidi"/>
          <w:b/>
          <w:bCs/>
        </w:rPr>
      </w:pPr>
      <w:r w:rsidRPr="00B511D1">
        <w:rPr>
          <w:rFonts w:asciiTheme="majorBidi" w:hAnsiTheme="majorBidi" w:cstheme="majorBidi"/>
          <w:b/>
          <w:bCs/>
          <w:color w:val="000000"/>
        </w:rPr>
        <w:t xml:space="preserve">Please indicate your preferred presentation </w:t>
      </w:r>
      <w:r w:rsidR="00D02B36" w:rsidRPr="00B511D1">
        <w:rPr>
          <w:rFonts w:asciiTheme="majorBidi" w:hAnsiTheme="majorBidi" w:cstheme="majorBidi"/>
          <w:b/>
          <w:bCs/>
          <w:color w:val="000000"/>
        </w:rPr>
        <w:t>format:</w:t>
      </w:r>
    </w:p>
    <w:p w14:paraId="0EDBC11B" w14:textId="77777777" w:rsidR="00814F4D" w:rsidRPr="00B511D1" w:rsidRDefault="00814F4D" w:rsidP="00E56608">
      <w:pPr>
        <w:ind w:left="284" w:hanging="284"/>
        <w:jc w:val="both"/>
        <w:rPr>
          <w:rFonts w:asciiTheme="majorBidi" w:hAnsiTheme="majorBidi" w:cstheme="majorBidi"/>
          <w:color w:val="000000"/>
        </w:rPr>
      </w:pPr>
    </w:p>
    <w:p w14:paraId="1F540D88" w14:textId="56F0F195" w:rsidR="00E56608" w:rsidRPr="00B511D1" w:rsidRDefault="00814F4D" w:rsidP="00B511D1">
      <w:pPr>
        <w:ind w:left="1700" w:firstLine="424"/>
        <w:jc w:val="both"/>
        <w:rPr>
          <w:rFonts w:asciiTheme="majorBidi" w:eastAsia="Calibri" w:hAnsiTheme="majorBidi" w:cstheme="majorBidi"/>
        </w:rPr>
      </w:pPr>
      <w:r w:rsidRPr="00B511D1">
        <w:rPr>
          <w:rFonts w:asciiTheme="majorBidi" w:hAnsiTheme="majorBidi" w:cstheme="majorBidi"/>
          <w:color w:val="000000"/>
        </w:rPr>
        <w:t>Oral</w:t>
      </w:r>
      <w:r w:rsidR="00ED2DC6" w:rsidRPr="00B511D1">
        <w:rPr>
          <w:rFonts w:asciiTheme="majorBidi" w:hAnsiTheme="majorBidi" w:cstheme="majorBidi"/>
          <w:color w:val="000000"/>
        </w:rPr>
        <w:t xml:space="preserve">  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  <w:r w:rsidR="00B511D1">
        <w:rPr>
          <w:rFonts w:asciiTheme="majorBidi" w:eastAsia="Calibri" w:hAnsiTheme="majorBidi" w:cstheme="majorBidi"/>
        </w:rPr>
        <w:tab/>
      </w:r>
      <w:r w:rsidR="00B511D1">
        <w:rPr>
          <w:rFonts w:asciiTheme="majorBidi" w:eastAsia="Calibri" w:hAnsiTheme="majorBidi" w:cstheme="majorBidi"/>
        </w:rPr>
        <w:tab/>
      </w:r>
      <w:r w:rsidR="00B511D1">
        <w:rPr>
          <w:rFonts w:asciiTheme="majorBidi" w:eastAsia="Calibri" w:hAnsiTheme="majorBidi" w:cstheme="majorBidi"/>
        </w:rPr>
        <w:tab/>
      </w:r>
      <w:r w:rsidR="00E56608" w:rsidRPr="00B511D1">
        <w:rPr>
          <w:rFonts w:asciiTheme="majorBidi" w:eastAsia="Calibri" w:hAnsiTheme="majorBidi" w:cstheme="majorBidi"/>
        </w:rPr>
        <w:t>Poster</w:t>
      </w:r>
      <w:r w:rsidR="00ED2DC6" w:rsidRPr="00B511D1">
        <w:rPr>
          <w:rFonts w:asciiTheme="majorBidi" w:eastAsia="Calibri" w:hAnsiTheme="majorBidi" w:cstheme="majorBidi"/>
        </w:rPr>
        <w:t xml:space="preserve"> </w:t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instrText xml:space="preserve"> FORMCHECKBOX </w:instrText>
      </w:r>
      <w:r w:rsidR="005811C8">
        <w:rPr>
          <w:rFonts w:ascii="Helvetica" w:hAnsi="Helvetica"/>
          <w:b/>
          <w:snapToGrid w:val="0"/>
          <w:sz w:val="20"/>
          <w:lang w:eastAsia="de-DE"/>
        </w:rPr>
      </w:r>
      <w:r w:rsidR="005811C8">
        <w:rPr>
          <w:rFonts w:ascii="Helvetica" w:hAnsi="Helvetica"/>
          <w:b/>
          <w:snapToGrid w:val="0"/>
          <w:sz w:val="20"/>
          <w:lang w:eastAsia="de-DE"/>
        </w:rPr>
        <w:fldChar w:fldCharType="separate"/>
      </w:r>
      <w:r w:rsidR="00B511D1" w:rsidRPr="00C12ED4">
        <w:rPr>
          <w:rFonts w:ascii="Helvetica" w:hAnsi="Helvetica"/>
          <w:b/>
          <w:snapToGrid w:val="0"/>
          <w:sz w:val="20"/>
          <w:lang w:eastAsia="de-DE"/>
        </w:rPr>
        <w:fldChar w:fldCharType="end"/>
      </w:r>
    </w:p>
    <w:p w14:paraId="7697D453" w14:textId="77777777" w:rsidR="00DC633F" w:rsidRPr="00B511D1" w:rsidRDefault="00DC633F" w:rsidP="00E56608">
      <w:pPr>
        <w:tabs>
          <w:tab w:val="left" w:pos="567"/>
        </w:tabs>
        <w:jc w:val="both"/>
        <w:rPr>
          <w:rFonts w:asciiTheme="majorBidi" w:eastAsia="Calibri" w:hAnsiTheme="majorBidi" w:cstheme="majorBidi"/>
        </w:rPr>
      </w:pPr>
    </w:p>
    <w:sectPr w:rsidR="00DC633F" w:rsidRPr="00B511D1" w:rsidSect="006F2BAD">
      <w:headerReference w:type="first" r:id="rId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ED70F" w14:textId="77777777" w:rsidR="005811C8" w:rsidRPr="00D02B36" w:rsidRDefault="005811C8" w:rsidP="00FE7D2A">
      <w:r w:rsidRPr="00D02B36">
        <w:separator/>
      </w:r>
    </w:p>
  </w:endnote>
  <w:endnote w:type="continuationSeparator" w:id="0">
    <w:p w14:paraId="7FCFA0EE" w14:textId="77777777" w:rsidR="005811C8" w:rsidRPr="00D02B36" w:rsidRDefault="005811C8" w:rsidP="00FE7D2A">
      <w:r w:rsidRPr="00D02B3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FA7D6" w14:textId="77777777" w:rsidR="005811C8" w:rsidRPr="00D02B36" w:rsidRDefault="005811C8" w:rsidP="00FE7D2A">
      <w:r w:rsidRPr="00D02B36">
        <w:separator/>
      </w:r>
    </w:p>
  </w:footnote>
  <w:footnote w:type="continuationSeparator" w:id="0">
    <w:p w14:paraId="7E044DD0" w14:textId="77777777" w:rsidR="005811C8" w:rsidRPr="00D02B36" w:rsidRDefault="005811C8" w:rsidP="00FE7D2A">
      <w:r w:rsidRPr="00D02B3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4474F" w14:textId="59F10C01" w:rsidR="006F2BAD" w:rsidRPr="007C010D" w:rsidRDefault="007C010D" w:rsidP="007C010D">
    <w:pPr>
      <w:pStyle w:val="En-tte"/>
      <w:jc w:val="center"/>
    </w:pPr>
    <w:r w:rsidRPr="007C010D">
      <w:rPr>
        <w:noProof/>
        <w:lang w:val="fr-FR"/>
      </w:rPr>
      <w:drawing>
        <wp:inline distT="0" distB="0" distL="0" distR="0" wp14:anchorId="4E0ED5C7" wp14:editId="07F257CF">
          <wp:extent cx="3458639" cy="1546860"/>
          <wp:effectExtent l="0" t="0" r="8890" b="0"/>
          <wp:docPr id="1" name="Image 1" descr="F:\BID-Algeria-2025\Website_PCCr4\LOGO111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BID-Algeria-2025\Website_PCCr4\LOGO111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1292" cy="155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D49AA"/>
    <w:multiLevelType w:val="hybridMultilevel"/>
    <w:tmpl w:val="CD20D3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962DF"/>
    <w:multiLevelType w:val="hybridMultilevel"/>
    <w:tmpl w:val="B6E64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33F"/>
    <w:rsid w:val="00014D2F"/>
    <w:rsid w:val="00070126"/>
    <w:rsid w:val="000A52A7"/>
    <w:rsid w:val="001516FB"/>
    <w:rsid w:val="0015695B"/>
    <w:rsid w:val="001B070C"/>
    <w:rsid w:val="0024710C"/>
    <w:rsid w:val="002736A0"/>
    <w:rsid w:val="00274B4E"/>
    <w:rsid w:val="002E481A"/>
    <w:rsid w:val="00316D7B"/>
    <w:rsid w:val="00376144"/>
    <w:rsid w:val="003928BC"/>
    <w:rsid w:val="003B7EF2"/>
    <w:rsid w:val="003E683C"/>
    <w:rsid w:val="00431071"/>
    <w:rsid w:val="00481ADC"/>
    <w:rsid w:val="00512F82"/>
    <w:rsid w:val="00533BD1"/>
    <w:rsid w:val="00553C1D"/>
    <w:rsid w:val="005565F2"/>
    <w:rsid w:val="00561035"/>
    <w:rsid w:val="005811C8"/>
    <w:rsid w:val="00582931"/>
    <w:rsid w:val="00594668"/>
    <w:rsid w:val="00603AC6"/>
    <w:rsid w:val="006D3299"/>
    <w:rsid w:val="006E7B3A"/>
    <w:rsid w:val="006F2BAD"/>
    <w:rsid w:val="00766782"/>
    <w:rsid w:val="007B3150"/>
    <w:rsid w:val="007C010D"/>
    <w:rsid w:val="007C52A0"/>
    <w:rsid w:val="007D4210"/>
    <w:rsid w:val="0080699F"/>
    <w:rsid w:val="00814F4D"/>
    <w:rsid w:val="00844C37"/>
    <w:rsid w:val="008521E9"/>
    <w:rsid w:val="00903EAF"/>
    <w:rsid w:val="00987825"/>
    <w:rsid w:val="00997521"/>
    <w:rsid w:val="009A0449"/>
    <w:rsid w:val="00A023C5"/>
    <w:rsid w:val="00A17872"/>
    <w:rsid w:val="00A92DAC"/>
    <w:rsid w:val="00AE1C02"/>
    <w:rsid w:val="00AF0E9E"/>
    <w:rsid w:val="00B0161F"/>
    <w:rsid w:val="00B04641"/>
    <w:rsid w:val="00B15553"/>
    <w:rsid w:val="00B511D1"/>
    <w:rsid w:val="00B70353"/>
    <w:rsid w:val="00B77486"/>
    <w:rsid w:val="00BC5F86"/>
    <w:rsid w:val="00C14D97"/>
    <w:rsid w:val="00C9596F"/>
    <w:rsid w:val="00CC5902"/>
    <w:rsid w:val="00CC6B23"/>
    <w:rsid w:val="00CF0B0B"/>
    <w:rsid w:val="00D018A5"/>
    <w:rsid w:val="00D02B36"/>
    <w:rsid w:val="00D11998"/>
    <w:rsid w:val="00D22E5C"/>
    <w:rsid w:val="00D43CD0"/>
    <w:rsid w:val="00DB2484"/>
    <w:rsid w:val="00DC633F"/>
    <w:rsid w:val="00DC7950"/>
    <w:rsid w:val="00E10CFE"/>
    <w:rsid w:val="00E135C6"/>
    <w:rsid w:val="00E2400D"/>
    <w:rsid w:val="00E56608"/>
    <w:rsid w:val="00E75413"/>
    <w:rsid w:val="00EA249D"/>
    <w:rsid w:val="00EA4AE4"/>
    <w:rsid w:val="00ED2DC6"/>
    <w:rsid w:val="00F03C9D"/>
    <w:rsid w:val="00F37C9D"/>
    <w:rsid w:val="00F40EF5"/>
    <w:rsid w:val="00FB4B16"/>
    <w:rsid w:val="00FE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B7FF7"/>
  <w15:docId w15:val="{07AA9B5F-1C8A-CF4A-9CDC-D2217515E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E7B3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E7B3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56608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566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paragraph" w:styleId="En-tte">
    <w:name w:val="header"/>
    <w:basedOn w:val="Normal"/>
    <w:link w:val="En-tteCar"/>
    <w:uiPriority w:val="99"/>
    <w:unhideWhenUsed/>
    <w:rsid w:val="00FE7D2A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E7D2A"/>
  </w:style>
  <w:style w:type="paragraph" w:styleId="Pieddepage">
    <w:name w:val="footer"/>
    <w:basedOn w:val="Normal"/>
    <w:link w:val="PieddepageCar"/>
    <w:uiPriority w:val="99"/>
    <w:unhideWhenUsed/>
    <w:rsid w:val="00FE7D2A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7D2A"/>
  </w:style>
  <w:style w:type="table" w:styleId="Grilledutableau">
    <w:name w:val="Table Grid"/>
    <w:basedOn w:val="TableauNormal"/>
    <w:uiPriority w:val="39"/>
    <w:rsid w:val="00FE7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3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2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RBC</dc:creator>
  <cp:lastModifiedBy>Pc</cp:lastModifiedBy>
  <cp:revision>11</cp:revision>
  <dcterms:created xsi:type="dcterms:W3CDTF">2024-12-15T15:03:00Z</dcterms:created>
  <dcterms:modified xsi:type="dcterms:W3CDTF">2025-04-28T20:39:00Z</dcterms:modified>
</cp:coreProperties>
</file>